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123B5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30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1B0A2E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.2021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D2D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48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99032A" w:rsidRDefault="008F26CA" w:rsidP="0099032A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Pr="003B1389" w:rsidRDefault="00B73118" w:rsidP="00EC3D2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</w:t>
      </w:r>
      <w:r w:rsidRPr="00B73118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о внесении изменений в Правила 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3B1389" w:rsidRPr="003B13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6CC" w:rsidRPr="003B1389">
        <w:rPr>
          <w:rFonts w:ascii="Times New Roman" w:eastAsia="Calibri" w:hAnsi="Times New Roman" w:cs="Times New Roman"/>
          <w:sz w:val="26"/>
          <w:szCs w:val="26"/>
        </w:rPr>
        <w:t>(далее - Проект)</w:t>
      </w:r>
      <w:r w:rsidR="0091475F" w:rsidRPr="003B13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3118">
        <w:rPr>
          <w:rFonts w:ascii="Times New Roman" w:hAnsi="Times New Roman" w:cs="Times New Roman"/>
          <w:sz w:val="26"/>
          <w:szCs w:val="26"/>
          <w:lang w:eastAsia="ru-RU"/>
        </w:rPr>
        <w:t>68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0F569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032A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F32AF1">
        <w:rPr>
          <w:rFonts w:ascii="Times New Roman" w:hAnsi="Times New Roman" w:cs="Times New Roman"/>
          <w:sz w:val="26"/>
          <w:szCs w:val="26"/>
          <w:lang w:eastAsia="ru-RU"/>
        </w:rPr>
        <w:t>.07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B73118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73118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Комиссия)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73118">
        <w:rPr>
          <w:rFonts w:ascii="Times New Roman" w:eastAsia="Calibri" w:hAnsi="Times New Roman" w:cs="Times New Roman"/>
          <w:sz w:val="26"/>
          <w:szCs w:val="26"/>
        </w:rPr>
        <w:t>29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73118">
        <w:rPr>
          <w:rFonts w:ascii="Times New Roman" w:eastAsia="Calibri" w:hAnsi="Times New Roman" w:cs="Times New Roman"/>
          <w:sz w:val="26"/>
          <w:szCs w:val="26"/>
        </w:rPr>
        <w:t>09</w:t>
      </w:r>
      <w:r w:rsidR="006527E7" w:rsidRPr="001A29B8">
        <w:rPr>
          <w:rFonts w:ascii="Times New Roman" w:eastAsia="Calibri" w:hAnsi="Times New Roman" w:cs="Times New Roman"/>
          <w:sz w:val="26"/>
          <w:szCs w:val="26"/>
        </w:rPr>
        <w:t>.2021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99032A">
        <w:rPr>
          <w:rFonts w:ascii="Times New Roman" w:eastAsia="Calibri" w:hAnsi="Times New Roman" w:cs="Times New Roman"/>
          <w:sz w:val="26"/>
          <w:szCs w:val="26"/>
        </w:rPr>
        <w:t>4</w:t>
      </w:r>
      <w:r w:rsidR="00B73118">
        <w:rPr>
          <w:rFonts w:ascii="Times New Roman" w:eastAsia="Calibri" w:hAnsi="Times New Roman" w:cs="Times New Roman"/>
          <w:sz w:val="26"/>
          <w:szCs w:val="26"/>
        </w:rPr>
        <w:t>8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 Предложения и замечания участников публичных слушаний:</w:t>
      </w:r>
    </w:p>
    <w:p w:rsidR="00D37480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граждан, постоянно проживающих на территории, в пределах которой проводятся публичные слушания</w:t>
      </w:r>
      <w:r w:rsidR="00D37480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поступили, в количестве </w:t>
      </w:r>
      <w:r w:rsidR="00ED083B">
        <w:rPr>
          <w:rFonts w:ascii="Times New Roman" w:hAnsi="Times New Roman" w:cs="Times New Roman"/>
          <w:sz w:val="26"/>
          <w:szCs w:val="26"/>
          <w:lang w:eastAsia="ru-RU"/>
        </w:rPr>
        <w:t>34</w:t>
      </w:r>
      <w:r w:rsidR="00D374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37480">
        <w:rPr>
          <w:rFonts w:ascii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D3748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110"/>
        <w:tblpPr w:leftFromText="180" w:rightFromText="180" w:vertAnchor="text" w:tblpX="108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7"/>
        <w:gridCol w:w="5098"/>
        <w:gridCol w:w="4395"/>
      </w:tblGrid>
      <w:tr w:rsidR="00ED083B" w:rsidRPr="00ED083B" w:rsidTr="00ED083B">
        <w:trPr>
          <w:trHeight w:val="1289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5098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>Замечание/предложение</w:t>
            </w:r>
          </w:p>
        </w:tc>
        <w:tc>
          <w:tcPr>
            <w:tcW w:w="4395" w:type="dxa"/>
            <w:vAlign w:val="center"/>
          </w:tcPr>
          <w:p w:rsidR="00ED083B" w:rsidRPr="00ED083B" w:rsidRDefault="00881220" w:rsidP="00881220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екомендации</w:t>
            </w:r>
            <w:r w:rsidR="00ED083B" w:rsidRPr="00ED083B">
              <w:rPr>
                <w:rFonts w:eastAsia="Times New Roman" w:cs="Times New Roman"/>
                <w:b/>
                <w:szCs w:val="24"/>
                <w:lang w:eastAsia="ru-RU"/>
              </w:rPr>
              <w:t xml:space="preserve"> Комиссии</w:t>
            </w:r>
          </w:p>
        </w:tc>
      </w:tr>
      <w:tr w:rsidR="00ED083B" w:rsidRPr="00ED083B" w:rsidTr="00ED083B">
        <w:trPr>
          <w:trHeight w:val="983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Внести изменения в проект в отношении территориальной зоны ТП-2: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1) Включить в перечень основных видов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разрешенного использования вид разрешенного использования – «нефтехимическая промышленность» код 6.5;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 п. 1 строка 5 и п.4 строка 3 таблицы «предельные размеры земельных участков, предельные параметры разрушенного строительства, реконструкции объектов капитального строительства» ст. 31, добавить код вида 6.5;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в п.2 таблицы «предельные размеры земельных участков, предельные параметры разрушенного строительства, реконструкции объектов капитального строительства» ст. 31 – предельную высоту зданий, строений сооружений установить 25м.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минимальные отступы от границ земельных участков принять – 0 м, либо предусмотреть возможность строительства объектов с отступом 0 м, при соблюдении требований инсоляции.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1) Рекомендуем учесть в проекте в связи с тем, что в производственной зоне на территории МО «Город Всеволожск» существуют предприятия, относящиеся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к нефтехимической промышленности.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Рекомендуем учесть в проекте в связи с тем, что в производственной зоне на территории МО «Город Всеволожск» уже расположены и введены в эксплуатацию объекты высотой 24-25м.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Рекомендуем учесть данное предложение в проекте. Предусмотреть параметр минимальных отступов от границ земельного участка 0м при</w:t>
            </w:r>
            <w:r w:rsidRPr="00ED083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брандмауэрной застройке территории.</w:t>
            </w:r>
          </w:p>
        </w:tc>
      </w:tr>
      <w:tr w:rsidR="00ED083B" w:rsidRPr="00ED083B" w:rsidTr="00ED083B">
        <w:trPr>
          <w:trHeight w:val="836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Times New Roman" w:cs="Times New Roman"/>
                <w:szCs w:val="24"/>
              </w:rPr>
              <w:t>Отнести земельные участки с кадастровыми номерами 47:07:1302078::257, 47:07:1302078:259 к территориальной зоне ТР-3 (зона отдыха, досуга и санаторно-курортного лечения)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Times New Roman" w:cs="Times New Roman"/>
                <w:szCs w:val="24"/>
              </w:rPr>
              <w:t>1) Убрать из условно-разрешенных видов разрешенного использования территориальных зон ТЖ1-1, ТЖ1-2 и ТЖ1-3 вид разрешенного использования «осуществление религиозных обрядов» код 3.7.1;</w:t>
            </w:r>
          </w:p>
          <w:p w:rsidR="00ED083B" w:rsidRPr="00ED083B" w:rsidRDefault="005F329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2)</w:t>
            </w:r>
            <w:r w:rsidR="00A178CA">
              <w:rPr>
                <w:rFonts w:eastAsia="Times New Roman" w:cs="Times New Roman"/>
                <w:szCs w:val="24"/>
              </w:rPr>
              <w:t xml:space="preserve"> </w:t>
            </w:r>
            <w:r w:rsidR="00ED083B" w:rsidRPr="00ED083B">
              <w:rPr>
                <w:rFonts w:eastAsia="Times New Roman" w:cs="Times New Roman"/>
                <w:szCs w:val="24"/>
              </w:rPr>
              <w:t xml:space="preserve">Внести изменения в карту градостроительного зонирования: заменить зону ТЖ1-2 на зону ТЖ1-1 для земельных участков вдоль </w:t>
            </w:r>
            <w:proofErr w:type="spellStart"/>
            <w:r w:rsidR="00ED083B" w:rsidRPr="00ED083B">
              <w:rPr>
                <w:rFonts w:eastAsia="Times New Roman" w:cs="Times New Roman"/>
                <w:szCs w:val="24"/>
              </w:rPr>
              <w:t>Христиновского</w:t>
            </w:r>
            <w:proofErr w:type="spellEnd"/>
            <w:r w:rsidR="00ED083B" w:rsidRPr="00ED083B">
              <w:rPr>
                <w:rFonts w:eastAsia="Times New Roman" w:cs="Times New Roman"/>
                <w:szCs w:val="24"/>
              </w:rPr>
              <w:t xml:space="preserve"> пр. и </w:t>
            </w:r>
            <w:proofErr w:type="spellStart"/>
            <w:r w:rsidR="00ED083B" w:rsidRPr="00ED083B">
              <w:rPr>
                <w:rFonts w:eastAsia="Times New Roman" w:cs="Times New Roman"/>
                <w:szCs w:val="24"/>
              </w:rPr>
              <w:t>Приютинской</w:t>
            </w:r>
            <w:proofErr w:type="spellEnd"/>
            <w:r w:rsidR="00ED083B" w:rsidRPr="00ED083B">
              <w:rPr>
                <w:rFonts w:eastAsia="Times New Roman" w:cs="Times New Roman"/>
                <w:szCs w:val="24"/>
              </w:rPr>
              <w:t xml:space="preserve"> ул. От станции </w:t>
            </w:r>
            <w:r w:rsidR="00A178CA" w:rsidRPr="00ED083B">
              <w:rPr>
                <w:rFonts w:eastAsia="Times New Roman" w:cs="Times New Roman"/>
                <w:szCs w:val="24"/>
              </w:rPr>
              <w:t>Бернгардовка</w:t>
            </w:r>
            <w:r w:rsidR="00ED083B" w:rsidRPr="00ED083B">
              <w:rPr>
                <w:rFonts w:eastAsia="Times New Roman" w:cs="Times New Roman"/>
                <w:szCs w:val="24"/>
              </w:rPr>
              <w:t xml:space="preserve"> и до 4-й линии;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Times New Roman" w:cs="Times New Roman"/>
                <w:szCs w:val="24"/>
              </w:rPr>
              <w:t xml:space="preserve">3) Убрать из перечня территориальных зон зону ТД2. На карте градостроительного зонирования заменить ее на зону ТД1, как и было в </w:t>
            </w:r>
            <w:r w:rsidRPr="00ED083B">
              <w:rPr>
                <w:rFonts w:eastAsia="Times New Roman" w:cs="Times New Roman"/>
                <w:szCs w:val="24"/>
              </w:rPr>
              <w:lastRenderedPageBreak/>
              <w:t>предыдущем варианте;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  <w:lang w:bidi="ru-RU"/>
              </w:rPr>
            </w:pPr>
            <w:r w:rsidRPr="00ED083B">
              <w:rPr>
                <w:rFonts w:eastAsia="Times New Roman" w:cs="Times New Roman"/>
                <w:szCs w:val="24"/>
              </w:rPr>
              <w:t xml:space="preserve">4) </w:t>
            </w:r>
            <w:r w:rsidRPr="00ED083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bidi="ru-RU"/>
              </w:rPr>
              <w:t>Установить для зоны ТД5 предельные параметры для ВИР с кодами 3.5.1; 3.5.2; 3.2.4 по предельной высоте - 21м, максимальному проценту застройки - 40%, минимальный отступ от границ земельного участка - 3 м (по образцу зоны ТД3). Установить предельное количество номерного фонда для ВРИ с кодом 3.7;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  <w:lang w:bidi="ru-RU"/>
              </w:rPr>
            </w:pPr>
            <w:r w:rsidRPr="00ED083B">
              <w:rPr>
                <w:rFonts w:eastAsia="Times New Roman" w:cs="Times New Roman"/>
                <w:szCs w:val="24"/>
                <w:lang w:bidi="ru-RU"/>
              </w:rPr>
              <w:t>5)</w:t>
            </w:r>
            <w:r w:rsidRPr="00ED083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</w:t>
            </w:r>
            <w:proofErr w:type="gramStart"/>
            <w:r w:rsidRPr="00ED083B">
              <w:rPr>
                <w:rFonts w:eastAsia="Times New Roman" w:cs="Times New Roman"/>
                <w:szCs w:val="24"/>
                <w:lang w:bidi="ru-RU"/>
              </w:rPr>
              <w:t>В</w:t>
            </w:r>
            <w:proofErr w:type="gramEnd"/>
            <w:r w:rsidRPr="00ED083B">
              <w:rPr>
                <w:rFonts w:eastAsia="Times New Roman" w:cs="Times New Roman"/>
                <w:szCs w:val="24"/>
                <w:lang w:bidi="ru-RU"/>
              </w:rPr>
              <w:t xml:space="preserve"> связи с тем, что в кадастровом квартале 47:07:0957004 планируется строительство школы, считаю необходимым заменить зону ТР2 на зону ТД3.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1) Рекомендуем учесть данное замечание, в связи с отсутствием культовых сооружений в границах территорий, входящих в состав территориальных зон ТЖ-1-1, ТЖ1-2, ТЖ1-3.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Рекомендуем учесть данное замечание, учитывая фактическое использование территории.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Рекомендуем не учитывать данное замечание в связи с отсутствием обоснования.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4) Рекомендуем не учитывать. Предлагаемые параметры не обеспечивают возможность размещения объекта регионального значения «Государственная образовательная организация для одаренных детей «Губернаторский лицей».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5) 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5F329B" w:rsidRDefault="005F329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5F329B" w:rsidRPr="00ED083B" w:rsidRDefault="005F329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Рекомендуем включить в перечень условно разрешенных видов разрешенного использования территориальной зоны ТР-2, вид разрешенного использования с кодом 3.5.1.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98" w:type="dxa"/>
          </w:tcPr>
          <w:p w:rsidR="00ED083B" w:rsidRPr="00ED083B" w:rsidRDefault="00ED083B" w:rsidP="005F329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Times New Roman" w:cs="Times New Roman"/>
                <w:szCs w:val="24"/>
              </w:rPr>
              <w:t>Отнести земельные участк</w:t>
            </w:r>
            <w:r w:rsidR="005F329B">
              <w:rPr>
                <w:rFonts w:eastAsia="Times New Roman" w:cs="Times New Roman"/>
                <w:szCs w:val="24"/>
              </w:rPr>
              <w:t>и</w:t>
            </w:r>
            <w:r w:rsidRPr="00ED083B">
              <w:rPr>
                <w:rFonts w:eastAsia="Times New Roman" w:cs="Times New Roman"/>
                <w:szCs w:val="24"/>
              </w:rPr>
              <w:t xml:space="preserve"> с кадастровыми номерами 47:07:1301049:7, 47:07:1301049:25 к территориальной зоне индивидуальной жилой застройки.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включить в перечень условно разрешенных видов разрешенного использования территориальной зоны ТД-1-1, вид разрешенного использования – «для индивидуального жилищного строительства» код 2.1, в целях соблюдения прав собственников земельных участков с кадастровыми номерами 47:07:1301049:7, 47:07:1301049:25.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Times New Roman" w:cs="Times New Roman"/>
                <w:szCs w:val="24"/>
              </w:rPr>
              <w:t>1) Включить в перечень основных видов разрешенного использования территориальной зоны ТЖ2, вид разрешенного использования – «для индивидуального жилищного строительства»;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Times New Roman" w:cs="Times New Roman"/>
                <w:szCs w:val="24"/>
              </w:rPr>
              <w:t xml:space="preserve">2) Дополнить перечень условно разрешенных </w:t>
            </w:r>
            <w:r w:rsidRPr="00ED083B">
              <w:rPr>
                <w:rFonts w:eastAsia="Times New Roman" w:cs="Times New Roman"/>
                <w:szCs w:val="24"/>
              </w:rPr>
              <w:lastRenderedPageBreak/>
              <w:t>видов разрешенного использования территориальных зон ТЖ2, ТЖ3, ТД3 видом разрешенного использования – «Отдых (рекреация)».</w:t>
            </w:r>
          </w:p>
        </w:tc>
        <w:tc>
          <w:tcPr>
            <w:tcW w:w="4395" w:type="dxa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1) Рекомендуем не учитывать</w:t>
            </w:r>
            <w:r w:rsidR="005F329B">
              <w:rPr>
                <w:rFonts w:eastAsia="Times New Roman" w:cs="Times New Roman"/>
                <w:szCs w:val="24"/>
                <w:lang w:eastAsia="ru-RU"/>
              </w:rPr>
              <w:t xml:space="preserve"> данное замечание в связи с тем, что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данный вид разрешенного использования предусмотрен перечнем условно разрешенных видов разрешенного использования, установленным для территориальной зоны ТЖ-2.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2) Рекомендуем учесть данное замечание.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 xml:space="preserve"> </w:t>
            </w:r>
            <w:proofErr w:type="gramStart"/>
            <w:r w:rsidRPr="00ED083B">
              <w:rPr>
                <w:rFonts w:eastAsia="SimSun" w:cs="Times New Roman"/>
                <w:szCs w:val="24"/>
                <w:lang w:eastAsia="ru-RU"/>
              </w:rPr>
              <w:t>В</w:t>
            </w:r>
            <w:proofErr w:type="gramEnd"/>
            <w:r w:rsidRPr="00ED083B">
              <w:rPr>
                <w:rFonts w:eastAsia="SimSun" w:cs="Times New Roman"/>
                <w:szCs w:val="24"/>
                <w:lang w:eastAsia="ru-RU"/>
              </w:rPr>
              <w:t xml:space="preserve"> перечень видов разрешенного использования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ab/>
              <w:t>территориальной</w:t>
            </w:r>
          </w:p>
          <w:p w:rsidR="00ED083B" w:rsidRPr="00ED083B" w:rsidRDefault="00ED083B" w:rsidP="00ED083B">
            <w:pPr>
              <w:widowControl w:val="0"/>
              <w:tabs>
                <w:tab w:val="left" w:pos="965"/>
                <w:tab w:val="left" w:pos="1848"/>
                <w:tab w:val="right" w:pos="3907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SimSun" w:cs="Times New Roman"/>
                <w:szCs w:val="24"/>
                <w:lang w:eastAsia="ru-RU"/>
              </w:rPr>
              <w:t>зоны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ab/>
              <w:t>ТИ1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ab/>
              <w:t>добавить</w:t>
            </w:r>
          </w:p>
          <w:p w:rsidR="00ED083B" w:rsidRPr="00ED083B" w:rsidRDefault="00ED083B" w:rsidP="00ED083B">
            <w:pPr>
              <w:widowControl w:val="0"/>
              <w:tabs>
                <w:tab w:val="left" w:pos="1598"/>
                <w:tab w:val="right" w:pos="3902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SimSun" w:cs="Times New Roman"/>
                <w:szCs w:val="24"/>
                <w:lang w:eastAsia="ru-RU"/>
              </w:rPr>
              <w:t>следующий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ab/>
              <w:t xml:space="preserve">вид: 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ab/>
              <w:t xml:space="preserve"> «Обеспечение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SimSu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занятий спортом в помещениях (код вида 5.1.2)»;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SimSun" w:cs="Times New Roman"/>
                <w:szCs w:val="24"/>
                <w:lang w:bidi="ru-RU"/>
              </w:rPr>
            </w:pPr>
            <w:r w:rsidRPr="00ED083B">
              <w:rPr>
                <w:rFonts w:eastAsia="SimSun" w:cs="Times New Roman"/>
                <w:szCs w:val="24"/>
              </w:rPr>
              <w:t xml:space="preserve">2) </w:t>
            </w:r>
            <w:r w:rsidRPr="00ED083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 w:rsidRPr="00ED083B">
              <w:rPr>
                <w:rFonts w:eastAsia="SimSun" w:cs="Times New Roman"/>
                <w:szCs w:val="24"/>
                <w:lang w:bidi="ru-RU"/>
              </w:rPr>
              <w:t>Из таблицы п.3 ст.33 прошу убрать п/п №5.1. «Минимальный процент застройки земельного участка»;</w:t>
            </w:r>
          </w:p>
          <w:p w:rsidR="00ED083B" w:rsidRPr="00ED083B" w:rsidRDefault="005F329B" w:rsidP="00ED083B">
            <w:pPr>
              <w:widowControl w:val="0"/>
              <w:spacing w:after="600"/>
              <w:ind w:left="0" w:firstLine="0"/>
              <w:jc w:val="both"/>
              <w:rPr>
                <w:rFonts w:eastAsia="SimSun" w:cs="Times New Roman"/>
                <w:szCs w:val="24"/>
                <w:lang w:bidi="ru-RU"/>
              </w:rPr>
            </w:pPr>
            <w:r>
              <w:rPr>
                <w:rFonts w:eastAsia="SimSun" w:cs="Times New Roman"/>
                <w:szCs w:val="24"/>
                <w:lang w:bidi="ru-RU"/>
              </w:rPr>
              <w:t xml:space="preserve">3) </w:t>
            </w:r>
            <w:proofErr w:type="gramStart"/>
            <w:r w:rsidR="00ED083B" w:rsidRPr="00ED083B">
              <w:rPr>
                <w:rFonts w:eastAsia="SimSun" w:cs="Times New Roman"/>
                <w:szCs w:val="24"/>
                <w:lang w:bidi="ru-RU"/>
              </w:rPr>
              <w:t>В</w:t>
            </w:r>
            <w:proofErr w:type="gramEnd"/>
            <w:r w:rsidR="00ED083B" w:rsidRPr="00ED083B">
              <w:rPr>
                <w:rFonts w:eastAsia="SimSun" w:cs="Times New Roman"/>
                <w:szCs w:val="24"/>
                <w:lang w:bidi="ru-RU"/>
              </w:rPr>
              <w:t xml:space="preserve"> перечень основных видов разрешенного использования территориальной зоны ТД2 добавить виды:</w:t>
            </w:r>
          </w:p>
          <w:p w:rsidR="00ED083B" w:rsidRPr="00ED083B" w:rsidRDefault="00ED083B" w:rsidP="00ED083B">
            <w:pPr>
              <w:widowControl w:val="0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293" w:lineRule="exac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  <w:lang w:bidi="ru-RU"/>
              </w:rPr>
              <w:t>хранение автотранспорта (код 7.7.1);</w:t>
            </w:r>
            <w:r w:rsidRPr="00ED083B">
              <w:rPr>
                <w:rFonts w:eastAsia="SimSun" w:cs="Times New Roman"/>
                <w:szCs w:val="24"/>
              </w:rPr>
              <w:t xml:space="preserve"> обеспечение занятий спортом в помещениях (код вида 5.1.2);</w:t>
            </w:r>
          </w:p>
          <w:p w:rsidR="00ED083B" w:rsidRPr="00ED083B" w:rsidRDefault="00ED083B" w:rsidP="00ED083B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autoSpaceDE w:val="0"/>
              <w:autoSpaceDN w:val="0"/>
              <w:adjustRightInd w:val="0"/>
              <w:spacing w:line="293" w:lineRule="exac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площадки для занятий спортом (код вида 5.1.3);</w:t>
            </w:r>
            <w:r w:rsidRPr="00ED083B">
              <w:rPr>
                <w:rFonts w:eastAsia="Times New Roman" w:cs="Times New Roman"/>
                <w:szCs w:val="24"/>
              </w:rPr>
              <w:t xml:space="preserve"> </w:t>
            </w:r>
            <w:r w:rsidRPr="00ED083B">
              <w:rPr>
                <w:rFonts w:eastAsia="SimSun" w:cs="Times New Roman"/>
                <w:szCs w:val="24"/>
              </w:rPr>
              <w:t>оборудованные площадки для занятий спортом (код вида 5.1.4);</w:t>
            </w:r>
          </w:p>
          <w:p w:rsidR="00ED083B" w:rsidRPr="00ED083B" w:rsidRDefault="00ED083B" w:rsidP="00ED083B">
            <w:pPr>
              <w:widowControl w:val="0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SimSun" w:cs="Times New Roman"/>
                <w:szCs w:val="24"/>
              </w:rPr>
            </w:pPr>
          </w:p>
          <w:p w:rsidR="00ED083B" w:rsidRPr="00ED083B" w:rsidRDefault="00ED083B" w:rsidP="00ED083B">
            <w:pPr>
              <w:widowControl w:val="0"/>
              <w:shd w:val="clear" w:color="auto" w:fill="FFFFFF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SimSu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4)</w:t>
            </w:r>
            <w:r w:rsidRPr="00ED083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D083B">
              <w:rPr>
                <w:rFonts w:eastAsia="SimSun" w:cs="Times New Roman"/>
                <w:szCs w:val="24"/>
              </w:rPr>
              <w:t>На</w:t>
            </w:r>
            <w:r w:rsidRPr="00ED083B">
              <w:rPr>
                <w:rFonts w:eastAsia="SimSun" w:cs="Times New Roman"/>
                <w:szCs w:val="24"/>
              </w:rPr>
              <w:tab/>
              <w:t>карте</w:t>
            </w:r>
            <w:r w:rsidRPr="00ED083B">
              <w:rPr>
                <w:rFonts w:eastAsia="SimSun" w:cs="Times New Roman"/>
                <w:szCs w:val="24"/>
              </w:rPr>
              <w:tab/>
              <w:t>градостроительного</w:t>
            </w:r>
          </w:p>
          <w:p w:rsidR="00ED083B" w:rsidRPr="00ED083B" w:rsidRDefault="00ED083B" w:rsidP="00ED083B">
            <w:pPr>
              <w:widowControl w:val="0"/>
              <w:shd w:val="clear" w:color="auto" w:fill="FFFFFF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SimSu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зонирования</w:t>
            </w:r>
            <w:r w:rsidRPr="00ED083B">
              <w:rPr>
                <w:rFonts w:eastAsia="SimSun" w:cs="Times New Roman"/>
                <w:szCs w:val="24"/>
              </w:rPr>
              <w:tab/>
              <w:t>прошу</w:t>
            </w:r>
            <w:r w:rsidRPr="00ED083B">
              <w:rPr>
                <w:rFonts w:eastAsia="SimSun" w:cs="Times New Roman"/>
                <w:szCs w:val="24"/>
              </w:rPr>
              <w:tab/>
              <w:t>корректно</w:t>
            </w:r>
          </w:p>
          <w:p w:rsidR="00ED083B" w:rsidRPr="00ED083B" w:rsidRDefault="00ED083B" w:rsidP="00ED083B">
            <w:pPr>
              <w:widowControl w:val="0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SimSu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отобразить границы земельного участка с кадастровым номером 47:07:0957004:195;</w:t>
            </w:r>
          </w:p>
          <w:p w:rsidR="00ED083B" w:rsidRPr="00ED083B" w:rsidRDefault="00ED083B" w:rsidP="00ED083B">
            <w:pPr>
              <w:widowControl w:val="0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SimSun" w:cs="Times New Roman"/>
                <w:szCs w:val="24"/>
              </w:rPr>
            </w:pPr>
          </w:p>
          <w:p w:rsidR="00ED083B" w:rsidRPr="00ED083B" w:rsidRDefault="00ED083B" w:rsidP="00ED083B">
            <w:pPr>
              <w:widowControl w:val="0"/>
              <w:shd w:val="clear" w:color="auto" w:fill="FFFFFF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SimSu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5)</w:t>
            </w:r>
            <w:r w:rsidRPr="00ED083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D083B">
              <w:rPr>
                <w:rFonts w:eastAsia="SimSun" w:cs="Times New Roman"/>
                <w:szCs w:val="24"/>
              </w:rPr>
              <w:t>На</w:t>
            </w:r>
            <w:r w:rsidRPr="00ED083B">
              <w:rPr>
                <w:rFonts w:eastAsia="SimSun" w:cs="Times New Roman"/>
                <w:szCs w:val="24"/>
              </w:rPr>
              <w:tab/>
              <w:t>карте</w:t>
            </w:r>
            <w:r w:rsidRPr="00ED083B">
              <w:rPr>
                <w:rFonts w:eastAsia="SimSun" w:cs="Times New Roman"/>
                <w:szCs w:val="24"/>
              </w:rPr>
              <w:tab/>
              <w:t>градостроительного</w:t>
            </w:r>
          </w:p>
          <w:p w:rsidR="00ED083B" w:rsidRPr="00ED083B" w:rsidRDefault="00ED083B" w:rsidP="00ED083B">
            <w:pPr>
              <w:widowControl w:val="0"/>
              <w:shd w:val="clear" w:color="auto" w:fill="FFFFFF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SimSu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зонирования</w:t>
            </w:r>
            <w:r w:rsidRPr="00ED083B">
              <w:rPr>
                <w:rFonts w:eastAsia="SimSun" w:cs="Times New Roman"/>
                <w:szCs w:val="24"/>
              </w:rPr>
              <w:tab/>
              <w:t>прошу</w:t>
            </w:r>
            <w:r w:rsidRPr="00ED083B">
              <w:rPr>
                <w:rFonts w:eastAsia="SimSun" w:cs="Times New Roman"/>
                <w:szCs w:val="24"/>
              </w:rPr>
              <w:tab/>
              <w:t>корректно</w:t>
            </w:r>
          </w:p>
          <w:p w:rsidR="00ED083B" w:rsidRPr="00ED083B" w:rsidRDefault="00ED083B" w:rsidP="00ED083B">
            <w:pPr>
              <w:widowControl w:val="0"/>
              <w:tabs>
                <w:tab w:val="left" w:pos="144"/>
              </w:tabs>
              <w:spacing w:line="293" w:lineRule="exac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отобразить границы земельного участка с кадастровым номером 47:07:0957004:194 и включить его полностью в зону улично-дорожной сети ТТ3.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1) Рекомендуем не учитывать данное замечание в связи с тем, что </w:t>
            </w:r>
            <w:r w:rsidRPr="00ED083B">
              <w:rPr>
                <w:rFonts w:eastAsia="Calibri" w:cs="Times New Roman"/>
                <w:szCs w:val="24"/>
              </w:rPr>
              <w:t>зоны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Рекомендуем не учитывать данное предложение в связи с тем, что исключение параметра минимального процента застройки земельного участка будет препятствовать рациональному использования территорий, входящих в состав территориальной зоны ТИ1.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Рекомендуем учесть данное замечание, в части дополнения перечня основных видов разрешенного использования территориальной зоны ТД2, видами разрешенного использования 5.1.2, 5.1.3, 5.1.4 ввиду целесообразности размещения спортивных объектов в границах территорий, входящих в состав указанной территориальной зоны.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Вид разрешенного использования с кодом 7.7.1 предусмотрен перечнем вспомогательных видов разрешенного использования.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4) Рекомендуем не учитывать данное предложение, в связи с тем, что проект не устанавливает границы земельных участков, проект устанавливает границы территориальных зон. В соответствии с проектом территории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земельных участков с кадастровыми номерами 47:07:0957004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>:195,196 едино включены в состав территориальной зоны ТЖ3-1.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5) Рекомендуем учесть данное замечание в проекте.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SimSu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Разработчику проекта проверить корректность отображения земельного участка 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>с кадастровым номером 47:07:0957004:194 на карте градостроительного зонирования.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098" w:type="dxa"/>
          </w:tcPr>
          <w:p w:rsidR="00ED083B" w:rsidRPr="00ED083B" w:rsidRDefault="00ED083B" w:rsidP="005F329B">
            <w:pPr>
              <w:widowControl w:val="0"/>
              <w:tabs>
                <w:tab w:val="right" w:pos="3907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SimSun" w:cs="Times New Roman"/>
                <w:szCs w:val="24"/>
                <w:lang w:eastAsia="ru-RU"/>
              </w:rPr>
              <w:t>В перечень в</w:t>
            </w:r>
            <w:r w:rsidR="005F329B">
              <w:rPr>
                <w:rFonts w:eastAsia="SimSun" w:cs="Times New Roman"/>
                <w:szCs w:val="24"/>
                <w:lang w:eastAsia="ru-RU"/>
              </w:rPr>
              <w:t xml:space="preserve">идов разрешенного использования 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>территориальной</w:t>
            </w:r>
            <w:r w:rsidR="005F329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F329B">
              <w:rPr>
                <w:rFonts w:eastAsia="SimSun" w:cs="Times New Roman"/>
                <w:szCs w:val="24"/>
                <w:lang w:eastAsia="ru-RU"/>
              </w:rPr>
              <w:t>зоны</w:t>
            </w:r>
            <w:r w:rsidR="005F329B">
              <w:rPr>
                <w:rFonts w:eastAsia="SimSun" w:cs="Times New Roman"/>
                <w:szCs w:val="24"/>
                <w:lang w:eastAsia="ru-RU"/>
              </w:rPr>
              <w:tab/>
              <w:t xml:space="preserve">ТИ1 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>добавить</w:t>
            </w:r>
          </w:p>
          <w:p w:rsidR="00ED083B" w:rsidRPr="00ED083B" w:rsidRDefault="00ED083B" w:rsidP="00ED083B">
            <w:pPr>
              <w:widowControl w:val="0"/>
              <w:tabs>
                <w:tab w:val="left" w:pos="1598"/>
                <w:tab w:val="right" w:pos="3902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SimSun" w:cs="Times New Roman"/>
                <w:szCs w:val="24"/>
                <w:lang w:eastAsia="ru-RU"/>
              </w:rPr>
              <w:t>следующий</w:t>
            </w:r>
            <w:r w:rsidRPr="00ED083B">
              <w:rPr>
                <w:rFonts w:eastAsia="SimSun" w:cs="Times New Roman"/>
                <w:szCs w:val="24"/>
                <w:lang w:eastAsia="ru-RU"/>
              </w:rPr>
              <w:tab/>
              <w:t>вид: «Обеспечение</w:t>
            </w:r>
          </w:p>
          <w:p w:rsidR="00ED083B" w:rsidRPr="00ED083B" w:rsidRDefault="00ED083B" w:rsidP="00ED083B">
            <w:pPr>
              <w:widowControl w:val="0"/>
              <w:spacing w:after="600"/>
              <w:ind w:left="0" w:firstLine="0"/>
              <w:jc w:val="both"/>
              <w:rPr>
                <w:rFonts w:eastAsia="SimSun" w:cs="Times New Roman"/>
                <w:szCs w:val="24"/>
              </w:rPr>
            </w:pPr>
            <w:r w:rsidRPr="00ED083B">
              <w:rPr>
                <w:rFonts w:eastAsia="SimSun" w:cs="Times New Roman"/>
                <w:szCs w:val="24"/>
              </w:rPr>
              <w:t>занятий спортом в помещениях (код вида 5.1.2)»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не учитывать данное замечание в связи с тем, что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В Карте градостроительного зонирования ЗОУИТ отсутствует санитарно-защитная зона Ковалевского кладбища.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 xml:space="preserve">Список видов разрешенного использования земельных участков и объектов капитального строительства ВСЕХ территориальных зонах, затрагиваемых СЗЗ Ковалевского кладбища дополнить следующими </w:t>
            </w:r>
            <w:proofErr w:type="gramStart"/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ВРИ(</w:t>
            </w:r>
            <w:proofErr w:type="gramEnd"/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согласно Классификатора)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-4.2 –Объекты торговли (торговые центры, торгово-развлекательные центры(комплексы))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-4.10 –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Выставочно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-ярмарочная деятельность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-6.9 –Склад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-6.9.1 – складские площадки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не учитывать данное замечания в связи с тем, что в сведениях ЕГРН не содержится информации о санитарно-защитной зоне Ковалевского кладбища (п. 24 ст. 106 земельного кодекса РФ).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Включить в перечень условно разрешенных видов разрешенного использования территориальной зоны ТР1, виды разрешенного использования: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 для индивидуального жилищного строительства;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-размещение дошкольных образовательных учреждений;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-размещение учреждений начального и среднего общего образования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>-размещение апартамент-отелей.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 части дополнения перечня условно разрешенных видов разрешенного использования, установленных для территориальной зоны ТР1 видом разрешенного использования с кодом 2.1 рекомендуем не учитывать (п. 11 ст. 35 Градостроительного кодекса РФ); перечнем условно разрешенных видов разрешенного использования предусмотрен вид с кодом 4.7.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 части дополнения перечня условно разрешенных видов разрешенного использования территориальной зоны ТР1 видом разрешенного использования с кодом 3.5.1 учесть.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Внести изменения в карту градостроительного зонирования: заменить зону ТЖ1-2 на зону ТЖ1-1 для земельных участков от станции Бернгардовка до ул.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Приютинская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Христиновскому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пр.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учесть данное замечание, учитывая фактическое использование территории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Оставить земельный участок с кадастровым номером 47:07:1301093:141 в территориальной зоне ТД-1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Отнести земельный участок с кадастровым номером 47:07:1301049:3 к территориальной зоне ТД2, которая предусматривает размещение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среднеэтажных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жилых домов, либо внести в основные виды разрешенного использования территориальной зоны ТД1-1 вид разрешенного использования позволяющий размещение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среднеэтажных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жилых домов.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учесть данное замечание в проекте, в части отнесения земельного участка с кадастровым номером 47:07:1301049:3 к территориальной зоне ТД2, градостроительным регламентом которой предусмотрен вид разрешенного использования «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среднеэтажная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жилая застройка».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Отнести земельный участок с кадастровым номером 47:07:1301049:11 к территориальной зоне ТД2, которая предусматривает размещение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среднеэтажных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жилых домов, либо к иной зоне, в которой возможно размещение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среднеэтажных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жилых домов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учесть данное замечание в проекте, в части отнесения земельного участка с кадастровым номером 47:07:1301049:11 к территориальной зоне ТД2, градостроительным регламентом которой предусмотрен вид разрешенного использования «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среднеэтажная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жилая застройка».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Отнести земельный участок с кадастровым номером 47:07:1301092:636 к территориальной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зоне ТР-2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Исключить из графической части, отображение водного объекта на участке неразделенных земель Ленинградской области, ограниченном участками с кадастровыми номерами 47:07:1301169:9, 47:07:1301169:86, 47:07:1301169:87, 47:07:1301169:1927, 47:07:1301169:29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Проектом учтено данное замечание.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 границах указанной территории, территория водных объектов отсутствует.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Отнести земельный участок с кадастровым номером 47:07:0957004:29 к территориальной зоне ТЖ, либо обозначить как зону, выделенную по условным обозначениям для которой градостроительные регламенты возможно установить после устранения противоречий…и границами функциональных зон генерального плана.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Сохранить для земельного участка с кадастровым номером 47:07:1301049:3 территориальную зону ТД1 и предусмотреть в бедующем возможность смены вида разрешенного использования земельного участка на вид разрешенного использования разрешающий строительство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среднеэтажных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жилых домов.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учесть данное замечание в проекте, в части отнесения земельного участка с кадастровым номером 47:07:1301049:3 к территориальной зоне ТД2, градостроительным регламентом которой предусмотрен вид разрешенного использования «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среднеэтажная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жилая застройка».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557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Внести изменения в карту градостроительного зонирования, в части отнесения земельного участка с кадастровым номером 47:07:0000000:91279 к территориальной зоне ТСХ2 (зона ведения садоводства и огородничества на землях сельскохозяйственного назначения).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учесть данное предложение в проекте в связи с технической ошибкой.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Отнести земельный участок с кадастровым номером 47:07:0000000:91279 к территориальной зоне ТСХ2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Внести изменения в ч. 3 ст. 33: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 в части установления параметра минимального процента застройки для видов разрешенного использования с кодом 3.1, 3.1.1, 3.1.2 – 20%, для иных видов 60%;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2) в части установления параметра минимальной доли озелененной территории земельного участка – для видов разрешенного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использования с кодом 3.1, 3.1.1, 3.1.2 – не подлежат установлению. Для прочих видов разрешенного использования в соответствии со ст. 18 настоящих правил;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3) в части установления параметра минимального количества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-мест для хранения индивидуального автотранспорта на территории земельных участков для видов разрешенного использования с кодом 3.1, 3.1.1, 3.1.2 – не подлежат установлению. Для прочих видов разрешенного использования устанавливается в соответствии с местными нормативами градостроительного проектирования.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1) Рекомендуем учесть данное замечание в проекте. 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Рекомендуем не учитывать данное замечание в проекте связи с тем, что указанный параметр не является обязательным к установлению и не предусмотрен СП.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3) Рекомендуем не учитывать данное замечание в проекте связи с тем, что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указанный параметр не является обязательным к установлению и не предусмотрен СП.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Отнести земельный участок с кадастровым номером 47:07:1301143:5 к территориальной зоне многофункциональной общественно деловой застройки.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Отнести земельный участок с кадастровым номером 47:07:1301087:1 к территориальной зоне ТЖ1-2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учесть данное замечание, учитывая фактическое использование территории и сведения, содержащиеся в ЕГРН.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Возражение против отнесения земельного участка с кадастровым номером 47:07:1301015:28 к территориальной зоне ТЖ-1-1. Сохранить существующую в действующих ПЗЗ зону ТД-1.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Дополнить перечень основных либо условно разрешенных видов разрешенного использования территориальной зоны ТЖ-4 видом разрешенного использования – «спорт» (код 5.1), либо иным другим, позволяющем в последующем разместить в границах земельного участка с кадастровым номером 47:07:1039005:580 спортивный клуб.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Перечнем условно разрешенных видов разрешенного использования территориальной зоны ТЖ4, предусмотрен вид разрешенного использования «обеспечение занятий спортом в помещениях», код 5.1.2.</w:t>
            </w:r>
          </w:p>
        </w:tc>
      </w:tr>
      <w:tr w:rsidR="00ED083B" w:rsidRPr="00ED083B" w:rsidTr="00ED083B">
        <w:trPr>
          <w:trHeight w:val="2537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Дополнить статью 13 проекта текстом следующего содержания: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«В отношении вновь возводимых и реконструируемых объектов капитального строительства (за исключением объектов индивидуального жилищного строительства и садовых домов), расположенных на земельных участках, примыкающих к автомобильным дорогам и улицам, приведенным в перечне улично-дорожной сети муниципального образования «Город Всеволожск» (таблица 13.1) в пределах территории, отображенной на карте градостроительного зонирования осуществляются действия в соответствии с Положением о консультативно-экспертном совете по рассмотрению архитектурного облика населенных пунктов, зданий, сооружений Ленинградской области, утвержденным постановлением Губернатора Ленинградской области от 31.05.2021 № 40-пг «О создании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области».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Таблица 13.1</w:t>
            </w:r>
          </w:p>
          <w:tbl>
            <w:tblPr>
              <w:tblW w:w="3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134"/>
              <w:gridCol w:w="1276"/>
              <w:gridCol w:w="850"/>
            </w:tblGrid>
            <w:tr w:rsidR="00ED083B" w:rsidRPr="00ED083B" w:rsidTr="001D6FA4">
              <w:tc>
                <w:tcPr>
                  <w:tcW w:w="392" w:type="dxa"/>
                  <w:shd w:val="clear" w:color="auto" w:fill="auto"/>
                </w:tcPr>
                <w:p w:rsidR="00ED083B" w:rsidRPr="00ED083B" w:rsidRDefault="00ED083B" w:rsidP="00A178CA">
                  <w:pPr>
                    <w:framePr w:hSpace="180" w:wrap="around" w:vAnchor="text" w:hAnchor="text" w:x="108" w:y="1"/>
                    <w:autoSpaceDE w:val="0"/>
                    <w:autoSpaceDN w:val="0"/>
                    <w:adjustRightInd w:val="0"/>
                    <w:ind w:left="-56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№</w:t>
                  </w:r>
                </w:p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п/п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D083B" w:rsidRPr="00ED083B" w:rsidRDefault="00ED083B" w:rsidP="00A178CA">
                  <w:pPr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улично-дорожной сети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D083B" w:rsidRPr="00ED083B" w:rsidRDefault="00ED083B" w:rsidP="00A178CA">
                  <w:pPr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Категория улицы (автомобильной дороги)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D083B" w:rsidRPr="00ED083B" w:rsidRDefault="00ED083B" w:rsidP="00A178CA">
                  <w:pPr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Область требования</w:t>
                  </w:r>
                </w:p>
              </w:tc>
            </w:tr>
            <w:tr w:rsidR="00ED083B" w:rsidRPr="00ED083B" w:rsidTr="001D6FA4">
              <w:tc>
                <w:tcPr>
                  <w:tcW w:w="392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D083B" w:rsidRPr="00ED083B" w:rsidTr="001D6FA4">
              <w:tc>
                <w:tcPr>
                  <w:tcW w:w="392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D083B" w:rsidRPr="00ED083B" w:rsidTr="001D6FA4">
              <w:tc>
                <w:tcPr>
                  <w:tcW w:w="392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08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D083B" w:rsidRPr="00ED083B" w:rsidRDefault="00ED083B" w:rsidP="00A178CA">
                  <w:pPr>
                    <w:keepNext/>
                    <w:framePr w:hSpace="180" w:wrap="around" w:vAnchor="text" w:hAnchor="text" w:x="108" w:y="1"/>
                    <w:widowControl w:val="0"/>
                    <w:autoSpaceDE w:val="0"/>
                    <w:autoSpaceDN w:val="0"/>
                    <w:adjustRightInd w:val="0"/>
                    <w:ind w:left="0" w:firstLin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Таблицу заполнить в соответствии с предлагаемым перечнем автомобильных дорог, улично-дорожной сети.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Рекомендуем не учитывать данное замечание, в связи с тем, что представленный перечень улично-дорожной сети муниципального образования «Город Всеволожск» не обоснован.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 зона ТЖ1-1 на пересечении ул. Советской и ул. Почтовой, должна быть зоной ТЖ4, так как на участке расположен многоэтажный многоквартирный жилой дом;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</w:t>
            </w:r>
            <w:r w:rsidRPr="00ED083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зона ТЖ1-1 на пересечении ул. Комсомола, должна быть зоной ТЖ3 или ТЖ4, так как на территории расположены пятиэтажные многоквартирные жилые дома;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3) на пересечении ул. Пушкинской и пр. Грибоедова с правой стороны зона ТЖ1-1, на территории расположены объекты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общественно-делового назначения (ТЦ и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вспом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. объекты), должна быть зона ТД1;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4) Колтушское шоссе у границ зоны ТР3 с правой стороны – аналогично; Октябрьский пр., указана зона ТР1, хотя там распложен частный объект на закрытой территории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5) Зона ТЖ1-1 на пересечении Всеволожского пр. и ул. Социалистической и далее по ул. Социалистической должна быть зоной ТД1, так как на территории расположены объекты общественно-делового назначения;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6) на Октябрьском проспекте расположена производственная база и административное здание, вместо зоны ТЖ1-1 должна быть зона ТД1;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7) на пересечении Всеволожского пр. и ул. Константиновской справа с двух сторон улицы – должна быть ТД1;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8) по ул. Константиновской в сторону Колтушского шоссе есть малоэтажные многоквартирные жилые дома;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9)   по ул. Константиновской, слева от Всеволожского проспекта, в границах зоны ТД1 есть участок ИЖС;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10)</w:t>
            </w:r>
            <w:r w:rsidRPr="00ED083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На пересечении Колтушского и Октябрьского проспектов, а также на пересечении Колтушского пр. и ул. Варшавской расположены объекты общественно-делового назначения, вместо зоны ТЖ1-1 должна быть зоны ТД1;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11) земельный участок с кадастровым номером 47:07:0957004:29 к территориальной зоне ТЖ, либо обозначить как зону, выделенную по условным обозначениям для которой градостроительные регламенты возможно установить после устранения противоречий…и границами функциональных зон генерального плана;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12)</w:t>
            </w:r>
            <w:r w:rsidRPr="00ED083B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Территориальная зона ТР1 между массивом садоводств и жилой застройки микрорайона Бернгардовка должна быть зоной ТР3, зоной, где застройка ОКС запрещена;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 территории зоны проходит подземный газопровод среднего давления, который почему-то не указан на Карте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градзонирования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ЗОУИТ;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13) </w:t>
            </w:r>
            <w:proofErr w:type="gramStart"/>
            <w:r w:rsidRPr="00ED083B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районе массива садоводств необходимо показать зоны ТТ3 – «Зона улично-дорожной сети»;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14)</w:t>
            </w:r>
            <w:r w:rsidRPr="00ED083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В зоне ТЖ1-1 в районе перехода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Христиновского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пр. в Октябрьский </w:t>
            </w:r>
            <w:proofErr w:type="gramStart"/>
            <w:r w:rsidRPr="00ED083B">
              <w:rPr>
                <w:rFonts w:eastAsia="Times New Roman" w:cs="Times New Roman"/>
                <w:szCs w:val="24"/>
                <w:lang w:eastAsia="ru-RU"/>
              </w:rPr>
              <w:t>пр..</w:t>
            </w:r>
            <w:proofErr w:type="gram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и продолжении ул. Чернышевского расположены участки с объектами общественно-делового назначения, должна быть зона ТД1;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15)</w:t>
            </w:r>
            <w:r w:rsidRPr="00ED083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Зона ТТЗ в районе ул. Лиственной частично должна быть заменена на зону ТР2, так ка на этой территории находится база отдыха научной организации другого субъекта.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Рекомендуем не учитывать данные предложения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1) </w:t>
            </w:r>
            <w:proofErr w:type="gramStart"/>
            <w:r w:rsidRPr="00ED083B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регламентах всех территориальных зон, установить для вида разрешенного использования «дошкольное, начальное и среднее общее образование», код 3.5.1 параметр предельная высота зданий, строений сооружений – 21 м.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</w:t>
            </w:r>
            <w:r w:rsidRPr="00ED083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Земельные участки с кадастровыми номерами 47:07:1301060:32, 47:07:1301060:33, отнести к территориальной зоне ТЖ1-2 в соответствии с фактическим использованием;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Установить коэффициент плотности застройки для территориальных зон ТЖ2 - 0,6, ТЖ3 - 0,8, ТЖ4 - 1,2, ТЖ5 – 1,2, ТД1 – 2,4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4) Установить максимальный размер участка для размещения индивидуального жилого дома 50000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кв.м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 Рекомендуем учесть данное замечание в проекте, для возможности размещения объектов в соответствии с нормативами.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Рекомендуем учесть данное замечание в проекте, учитывая фактическое использование территории.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Рекомендуем не учитывать, в связи с отсутствием обоснования необходимости установления показателей отличных от СП, а также конкретных предлагаемых показателей применительно к каждой территориальной зоне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4) Рекомендуем не учитывать данное замечание в связи с отсутствием обоснования.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Внести изменения ст. 39 в части дополнения перечня основных видов разрешенного использования территориальной зоны ТР-1 следующими видами разрешенного использования: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-хранение автотранспорта;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-предоставление коммунальных услуг;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-бытовое обслуживание;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-парки культуры и отдыха;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-служебные гаражи;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-объекты дорожного сервиса;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-обеспечение спортивно-зрелищных мероприятий;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-обеспечение занятий спортом в помещениях;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-площадки для занятия спортом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-оборудованные площадки для занятий спортом;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-водный спорт;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-спортивные базы;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-природно-познавательный туризм;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-туристическое обслуживание;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-земельные участки (территории) общего пользования;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-улично-дорожная сеть;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-благоустройство территории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Рекомендуем не учитывать данное предложение, так как перечнем видов разрешенного использования территориальной зоны ТР1 уже предусмотрены виды разрешенного использования с кодами 3.1.1, 3.6.2, 5.1.1, 5.1.2, 5.1.3, 5.1.4, 5.1.5, 5.1.7, 5.2, 5.2.1, 12.0, 12.0.1.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Виды разрешенного использования с кодами 4.9, 4.9.1, 2.7.1 не соответствуют назначению территориальной зоны (п. 11 ст. 35 Градостроительного кодекса РФ).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 Установить парковочные места для жителей города Всеволожска, решивших посетить парк «Усадьба Софиевка» в зоне ТР-2;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Для зоны ТЖ-1 включить крытые спортивные комплексы (физкультурно-оздоровительные комплексы, спортивные залы, бассейны и т.д.) без трибун для зрителей в основные виды разрешенного использования, исключив из условно разрешенных;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Изменить территориальную зону ТР-2, прилегающая к границам земельных участков с кадастровыми номерами 47:07:1302052:501, 47:07:1302052:502, 47:07:1302052:13 в зону ТЖ-1-1.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 Не относится к предмету публичных слушаний.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2) Рекомендуем не учитывать данное замечание, в связи с отсутствием обоснования.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3) 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29.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1) п. 4 статьи 16 ПЗЗ изложить в следующей редакции: Максимальная высота зданий, строений, сооружения, установленная настоящими Правилами определяется вертикальным линейным размером в метрах относительно поверхности земли до наивысшей отметки конструктивного элемента здания: парапет плоской кровли; карниз, конек или фронтон скатной крыши; купол; шпиль; башня, которые устанавливаются для определения высоты при архитектурно-композиционном решении объекта в окружающей среде. При этом поверхность земли определяется как высотная отметка поверхности грунта, зафиксированная в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балтийской системе высот до начала земляных работ на земельном участке в составе топографических карт и планов. Далее по тексту до конца п. 4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2) п. 9 статьи 16 ПЗЗ изложить в следующей редакции: Требуемое расчетное количество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-мест для постоянного хранения индивидуальных легковых автомобилей, для парк</w:t>
            </w:r>
            <w:r w:rsidR="00A178CA">
              <w:rPr>
                <w:rFonts w:eastAsia="Times New Roman" w:cs="Times New Roman"/>
                <w:szCs w:val="24"/>
                <w:lang w:eastAsia="ru-RU"/>
              </w:rPr>
              <w:t xml:space="preserve">овки легковых автомобилей на </w:t>
            </w:r>
            <w:proofErr w:type="spellStart"/>
            <w:r w:rsidR="00A178CA">
              <w:rPr>
                <w:rFonts w:eastAsia="Times New Roman" w:cs="Times New Roman"/>
                <w:szCs w:val="24"/>
                <w:lang w:eastAsia="ru-RU"/>
              </w:rPr>
              <w:t>при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объектных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стоянках у общественных зданий, учреждений, предприятий, вокзалов, на рекреационных территориях принимается в соответствии с МНГП. Минимальное требуемое количество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-мест для временного и постоянного хранения индивидуальных легковых автомобилей на участке многоквартирной застройки принять 1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-место на 40 м2 общей площади квартир, на участке индивидуальной жилой застройки принять 2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-места на земельный участок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Показатели плотности застройки земельных участков в границах территориальных зон прописать для каждой зоны, соответственно исключив п. 5 статьи 16 ПЗЗ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4) Проверить соответствие представленных Правил Генеральному плану МО «Город Всеволожск» в частности: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Территория земельных участков с кадастровыми номерами 47:07:0957004:216, 47:07:0957004:3321, 47:07:0957004:30, 47:07:1301054:45 – в предложенной версии ПЗЗ отсутствует зона зеленых насаждений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5) Земельный участок с кадастровым № 47:07:0957004:3 отнести к зоне малоэтажной жилой застройки в соответствии с правоустанавливающими документами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6) Земельный участок с кадастровым № 47:07:1301087:1 по адресу: Всеволожск, шоссе Колтушское, участок 53 отнести к зоне многофункциональной общественно-деловой застройки в соответствии с правоустанавливающими документами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7) Часть земельных участков по ул. Константиновская с размещенными малоэтажными многоквартирными жилыми домами (в том числе построенными в соответствии с муниципальными программами по расселению) отнести к соответствующей территориальной зоне – «Зона застройки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малоэтажными жилыми домами» ТЖ2: 47:07:1301022:58, 47:07:1301022:28, 47:07:1301022:57, 47:07:1301144:21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8) Территорию, где расположены земельные участки с кадастровыми номерами 47:07:1301115:36, 47:07:1301115:6 отнести к территориальной зоне «Зона размещения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среднеэтажной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жилой застройки» ТЖ3 в соответствии с фактическим использованием на основании ранее выданных документов.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9) Внести корректировку в Главу9 статья 19: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п.2 - Исключить: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. 8 код вида 2.3. «Блокированная жилая застройка»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15 код вида </w:t>
            </w:r>
            <w:proofErr w:type="gramStart"/>
            <w:r w:rsidRPr="00ED083B">
              <w:rPr>
                <w:rFonts w:eastAsia="Times New Roman" w:cs="Times New Roman"/>
                <w:szCs w:val="24"/>
                <w:lang w:eastAsia="ru-RU"/>
              </w:rPr>
              <w:t>3.7.1.:</w:t>
            </w:r>
            <w:proofErr w:type="gram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«Осуществление религиозных обрядов»;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пп20 код вида 4.7. «Гостиничное обслуживание»;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21 код вида 4.8.1. «Развлекательные мероприятия».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п. 3 – Исключить: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. 1 – код вида 3.7.1, 4.7, 4.8.1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. 4 - код вида 3.7.1, 4.7, 4.8.1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. 5.2 Исключить полностью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10) Исключить полностью -  Глава 9 статья 20 из текстовой части ПЗЗ (с изменением нумерации следующих разделов) и убрать кодовое обозначение ТЖ1-2 с карты градостроительного зонирования с заменой на кодовое обозначение ТЖ 1-1.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11) Дополнить условно-разрешенные виды использования земельных участков для зоны ТЖ1-1 видом «Обеспечение занятий спортом в помещениях», код вида 5.1.2.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12) Внести корректировку в Глава 9 статья 21.  Зона застройки индивидуальными жилыми в границах города Всеволожска. Кодовое обозначение - ТЖ1-3: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п. 2 Исключить: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15 код вида </w:t>
            </w:r>
            <w:proofErr w:type="gramStart"/>
            <w:r w:rsidRPr="00ED083B">
              <w:rPr>
                <w:rFonts w:eastAsia="Times New Roman" w:cs="Times New Roman"/>
                <w:szCs w:val="24"/>
                <w:lang w:eastAsia="ru-RU"/>
              </w:rPr>
              <w:t>3.7.1.:</w:t>
            </w:r>
            <w:proofErr w:type="gram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«Осуществление религиозных обрядов»;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п/п 20 код вида </w:t>
            </w:r>
            <w:proofErr w:type="gramStart"/>
            <w:r w:rsidRPr="00ED083B">
              <w:rPr>
                <w:rFonts w:eastAsia="Times New Roman" w:cs="Times New Roman"/>
                <w:szCs w:val="24"/>
                <w:lang w:eastAsia="ru-RU"/>
              </w:rPr>
              <w:t>4.7.:</w:t>
            </w:r>
            <w:proofErr w:type="gram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«Гостиничное обслуживание»;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13) Дополнить текстовую часть ПЗЗ (Глава 9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статья 25 и далее) статьями о видах использования в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подзонах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ТД1-1, ТД1-2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14)Детализировать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подзону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1 многофункциональной общественно-деловой застройки ТД1-1 для территории, ограниченной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Колтушским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шоссе, ул. Заводской, Всеволожским пр., добавив в основные виды использования вид «Жилая застройка», код вида 2.0, «для индивидуального жилищного строительства». код вида 2.1,  «малоэтажная многоквартирная жилая застройка», код вида 2.1.1, так как центральная часть города Всеволожска – Это сложившийся каркас города, это место притяжения, это территория с еще частично сохранившимися памятниками истории, это активный развивающийся деловой центр и существующая жилая застройка – для приведение в соответствие с пп.3, п. 1, статьи 30 Градостроительного кодекса РФ.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15) Глава 9 статья 26 «Зона смешанной многофункциональной общественно-деловой и жилой застройки», кодовое обозначение ТД2, исключить из основных видов разрешенного использования вид «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Среднеэтажная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жилая застройка»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16) Для территорий: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Прилегающей к ул.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Плоткина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(южная сторона) от ул. Александровская до ул. Заводская для зоны ТЖ1-1 к условным видам разрешенного использования добавить виды «Магазины», код вида 4.4, «Общественное питание», код вида 4.6, зону ТД 1 изменить на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подзону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ТД1-1 и добавить вид «Для индивидуального жилищного строительства», код вида 2.1.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17) Прилегающей к Октябрьскому пр. от Александровской ул. до Колтушского шоссе для зоны ТЖ1-1 к условным видам разрешенного использования добавить виды «Магазины», код вида 4.4, «Общественное питание», код вида 4.6.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18) Внести корректировку в Глава 9 Статья 25. «Зона многофункциональной общественно-деловой застройки» Кодовое обозначение – ТД1. Исключить: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. 26 «Религиозное использование», код вида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3.7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36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19) Дополнить перечень основных видов разрешенного использования территориальной зоны ТП2, видом разрешенного с кодом 1.15;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Дополнить перечень условно разрешенных видов разрешенного использования территориальных зон ТП1, ТП2, ТП3 видами разрешенного использования с кодами 4.4, 3.2.4, 4.6, 4.1;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-дополнения перечня вспомогательных видов разрешенного использования территориальных зон ТП1, ТП2, ТП3 видами разрешенного использования с кодами 4.4, 3.2.4, 4.6, 4.1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20) п. 4 статьи 60 принять в предлагаемой редакции: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«4.</w:t>
            </w: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>Режим использования территории объекта культурного наследия «Дом купца Н.Н. Хомякова, нач. XX вв.», расположенного по адресу: Ленинградская область, Всеволожский район, г. Всеволожск, Всеволожский пр., д. 36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Использование земельных участков и объектов капитального строительства в границах территории объекта культурного наследия устанавливается в соответствии с Земельным кодексом Российской Федерации и Федеральным законом от 25.06.2002 N 73-ФЗ (ред. от 24.02.2021) «Об объектах культурного наследия (памятниках истории и культуры) народов Российской Федерации».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Режим использования земельного участка в границах территории объекта культурного наследия устанавливается в соответствии с приказом органа исполнительной власти Ленинградской области об установлении границ территории объекта культурного наследия.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п.5 ст. 60 принять в предлагаемой редакции: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«5.</w:t>
            </w: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 xml:space="preserve"> Режимы использования земель и требования к градостроительным</w:t>
            </w: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br/>
              <w:t>регламентам в границах зон охраны объекта культурного наследия</w:t>
            </w: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br/>
              <w:t xml:space="preserve">регионального значения Малый гостиный двор К.Ф. </w:t>
            </w:r>
            <w:proofErr w:type="spellStart"/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>Штейнмейера</w:t>
            </w:r>
            <w:proofErr w:type="spellEnd"/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 xml:space="preserve">» по </w:t>
            </w:r>
            <w:proofErr w:type="gramStart"/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>адресу:</w:t>
            </w: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Ленинградская</w:t>
            </w:r>
            <w:proofErr w:type="gramEnd"/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t xml:space="preserve"> область, Всеволожский муниципальный район,</w:t>
            </w:r>
            <w:r w:rsidRPr="00ED083B">
              <w:rPr>
                <w:rFonts w:eastAsia="Times New Roman" w:cs="Times New Roman"/>
                <w:b/>
                <w:szCs w:val="24"/>
                <w:lang w:eastAsia="ru-RU"/>
              </w:rPr>
              <w:br/>
              <w:t>г. Всеволожск, Всеволожский пр., 44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Использование земельных участков и объектов капитального строительства в границах территории объекта культурного наследия устанавливается в соответствии с Земельным кодексом Российской Федерации и Федеральным законом от 25.06.2002 N 73-ФЗ (ред. от 24.02.2021) «Об объектах культурного наследия (памятниках истории и культуры) народов Российской Федерации».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Режим использования земельного участка в границах территории объекта культурного наследия устанавливается в соответствии с приказом органа исполнительной власти Ленинградской области об установлении границ территории объекта культурного наследия»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1) Рекомендуем не учитывать данное замечание, в связи с отсутствием обоснования.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2) Рекомендуем учесть замечание, в части установления параметра минимально требуемого количество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-мест для временного и постоянного хранения индивидуальных легковых автомобилей на участке многоквартирной застройки принять 1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>-место на 40 м2 общей площади квартир.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В части установления параметра минимально требуемого количество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-мест для временного и постоянного хранения индивидуальных легковых автомобилей на участке индивидуальной жилой застройки 2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-места на земельный участок, рекомендуем не учитывать в связи </w:t>
            </w:r>
            <w:r w:rsidRPr="00ED083B">
              <w:rPr>
                <w:rFonts w:eastAsia="Times New Roman" w:cs="Times New Roman"/>
                <w:szCs w:val="24"/>
                <w:lang w:val="en-US" w:eastAsia="ru-RU"/>
              </w:rPr>
              <w:t>c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отсутствием правовых оснований для установления данного показателя в границах земельного участка ИЖС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3) Рекомендуем не учитывать, в связи с отсутствием обоснования необходимости установления показателей отличных от СП, а также конкретных предлагаемых показателей применительно к каждой территориальной зоне.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4) Территориальные зоны земельных участков с кадастровыми номерами 47:07:0957004:216, 47:07:0957004:3321 установлены в соответствии с функциональным зонированием, предусмотренным генеральным планом поселения. Земельный участок с кадастровым номером 47:07:0957004:30 в соответствии с генеральным планом поселения отнесен к 2-м функциональным зонам Ж2 и Р2, 90% земельного участка расположено в функциональной зоне Ж2, в связи с чем в проекте участок отнесен к территориальной зоне ТЖ2 (п. 4 ст. 30 Градостроительного кодекса РФ). В связи с чем рекомендуем не учитывать данные замечания.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В отношении земельного участка с кадастровым номером 47:07:1301054:45, рекомендуем учесть в проекте. А именно исправить техническую ошибку и отнести земельный участок к функциональной зоне Д1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5) 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Градостроительного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6) 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7) 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8) 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9) Рекомендуем учесть данное замечание, учитывая фактическое использование территории и сложившуюся застройку.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10) Рекомендуем не учитывать данное замечания в связи с отсутствием обоснования, а также не соответствия целям правил землепользования и застройки в части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11) Рекомендуем учесть данное замечание. Дополнить перечень условно разрешенных видов разрешенного использования территориальной зоны ТЖ1-1 видом разрешенного использования с кодом 5.1.2, для возможности размещения спортивных объектов шаговой доступности в массивах индивидуальной жилой застройки.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12) Рекомендуем учесть данное замечание, учитывая фактическое использование территории и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сложившуюся застройку.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13) Рекомендуем не учитывать данное замечание, в связи с тем, что виды разрешенного использования земельных участков и объектов капитального строительства устанавливаются для территориальных зон, установление видов разрешенного использования для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подзон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противоречит действующему законодательству (п. 3 ст. 38 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14) Рекомендуем не учитывать данное замечание, в связи с тем, что для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подзон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не устанавливаются отдельные виды разрешенного использования.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15) Рекомендуем не учитывать данное замечание в связи с отсутствием обоснования.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16) Перечнем условно разрешенных видов разрешенного использования, установленного для территориальной зоны ТЖ1-1 предусмотрены виды разрешенного использования с кодами 4.4, 4.6.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По вопросу изменения территориальной зоны ТД1 на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подзону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ТД 1-1 и добавления вида разрешенного использования рекомендуем не учитывать, в связи с отсутствием обоснования и несоответствием действующему законодательству.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17) Перечнем условно разрешенных видов разрешенного использования, установленного для территориальной зоны ТЖ1-1 предусмотрены виды разрешенного использования с кодами 4.4, 4.6.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18) Рекомендуем не учитывать данное замечание в связи с отсутствием обоснования, а также в связи с наличием культовых объектов на территории земельных участков, входящих в состав территориальной зоны ТД-1.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19) Рекомендуем учесть данное замечание, в части: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-дополнения перечня основных видов разрешенного использования территориальной зоны ТП2, видом разрешенного с кодом 1.15;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-дополнения перечня условно разрешенных видов разрешенного использования территориальных зон ТП1, ТП2, ТП3 видами разрешенного использования с кодами 4.4, 3.2.4, 4.6, 4.1;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-дополнения перечня вспомогательных видов разрешенного использования территориальных зон ТП1, ТП2, ТП3 видами разрешенного использования с кодами 4.4, 3.2.4, 4.6, 4.1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для возможности создания более комфортных условий труда для рабочих производственной зоны, расположенной в МО «Город Всеволожск».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20) Рекомендуем учесть данное замечание в проекте.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 Отобразить в проекте пруд в границах земельного участка с кадастровым номером 47:07:1301093:124, как и в действующей редакции Правил.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1) Рекомендуем учесть данное замечание в связи с отсутствием оснований для исключения с карты градостроительного зонирования указанного водного объекта.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Внести изменения в территориальную зону касающуюся земельного участка, расположенного по адресу Почтовая/Советская 16,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тк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там расположен многоквартирный дом и отнести к соответствующей зоне.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Земельные участки с кадастровыми номерами 47:07:1039005:576, 47:07:1039005:596, 47:07:1039005:3431 оставить в территориальной зоне ТЖ4.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Рекомендуем не учитывать данное предложение в связи с несоответствием генеральному плану поселения (ч. </w:t>
            </w:r>
            <w:r w:rsidRPr="00ED083B">
              <w:rPr>
                <w:rFonts w:eastAsia="Times New Roman" w:cs="Times New Roman"/>
                <w:bCs/>
                <w:szCs w:val="24"/>
                <w:lang w:eastAsia="ru-RU"/>
              </w:rPr>
              <w:t xml:space="preserve"> 3 ст. 9, ч. 9, 10 ст. 31, п. 1 ч. 2 ст. 33, п. 2 ч. 1 ст. 34, ч. 15 ст. 35 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Градостроительного кодекса РФ).</w:t>
            </w:r>
          </w:p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Поддерживаем лесную зону для земельных участков с кадастровыми номерами 47:07:1302078:257-259.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Рекомендуем не учитывать данное замечание в связи с отсутствием обоснования.</w:t>
            </w:r>
          </w:p>
        </w:tc>
      </w:tr>
      <w:tr w:rsidR="00ED083B" w:rsidRPr="00ED083B" w:rsidTr="00ED083B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098" w:type="dxa"/>
          </w:tcPr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t xml:space="preserve">В квадрате улиц «Первомайский пр-т, Окружная ул., ул. Дружбы и ул. Спортивная, сдвинуть границы зоны ТР-1 от участков домов по Окружной улице 5А, 7А, 9А и </w:t>
            </w:r>
            <w:r w:rsidRPr="00ED083B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организовать улично-дорожный проезд от ул. Дружбы в направлении Первомайского проспекта к участкам домов 7А и 9А.</w:t>
            </w:r>
          </w:p>
          <w:p w:rsidR="00ED083B" w:rsidRPr="00ED083B" w:rsidRDefault="00ED083B" w:rsidP="00ED083B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D083B" w:rsidRPr="00ED083B" w:rsidRDefault="00ED083B" w:rsidP="00ED083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Учесть данное предложение, в связи с фактическим наличием проезда. </w:t>
            </w:r>
          </w:p>
        </w:tc>
      </w:tr>
    </w:tbl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26B" w:rsidRDefault="000F569C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иных участников п</w:t>
      </w:r>
      <w:r w:rsidR="00ED083B">
        <w:rPr>
          <w:rFonts w:ascii="Times New Roman" w:hAnsi="Times New Roman" w:cs="Times New Roman"/>
          <w:sz w:val="26"/>
          <w:szCs w:val="26"/>
          <w:lang w:eastAsia="ru-RU"/>
        </w:rPr>
        <w:t>убличных слушаний: не поступили в количестве 19 шт.:</w:t>
      </w:r>
    </w:p>
    <w:tbl>
      <w:tblPr>
        <w:tblStyle w:val="110"/>
        <w:tblpPr w:leftFromText="180" w:rightFromText="180" w:vertAnchor="text" w:tblpX="108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7"/>
        <w:gridCol w:w="5098"/>
        <w:gridCol w:w="4395"/>
      </w:tblGrid>
      <w:tr w:rsidR="00ED083B" w:rsidRPr="00ED083B" w:rsidTr="001D6FA4">
        <w:trPr>
          <w:trHeight w:val="841"/>
        </w:trPr>
        <w:tc>
          <w:tcPr>
            <w:tcW w:w="567" w:type="dxa"/>
            <w:vAlign w:val="center"/>
          </w:tcPr>
          <w:p w:rsidR="00ED083B" w:rsidRPr="00ED083B" w:rsidRDefault="00ED083B" w:rsidP="001D6FA4">
            <w:pPr>
              <w:widowControl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ED083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098" w:type="dxa"/>
          </w:tcPr>
          <w:p w:rsidR="00ED083B" w:rsidRPr="00ED083B" w:rsidRDefault="00ED083B" w:rsidP="001D6FA4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Возражаю против застройки </w:t>
            </w:r>
            <w:proofErr w:type="spellStart"/>
            <w:r w:rsidRPr="00ED083B">
              <w:rPr>
                <w:rFonts w:eastAsia="Times New Roman" w:cs="Times New Roman"/>
                <w:szCs w:val="24"/>
                <w:lang w:eastAsia="ru-RU"/>
              </w:rPr>
              <w:t>При</w:t>
            </w:r>
            <w:bookmarkStart w:id="0" w:name="_GoBack"/>
            <w:bookmarkEnd w:id="0"/>
            <w:r w:rsidRPr="00ED083B">
              <w:rPr>
                <w:rFonts w:eastAsia="Times New Roman" w:cs="Times New Roman"/>
                <w:szCs w:val="24"/>
                <w:lang w:eastAsia="ru-RU"/>
              </w:rPr>
              <w:t>щегловского</w:t>
            </w:r>
            <w:proofErr w:type="spellEnd"/>
            <w:r w:rsidRPr="00ED083B">
              <w:rPr>
                <w:rFonts w:eastAsia="Times New Roman" w:cs="Times New Roman"/>
                <w:szCs w:val="24"/>
                <w:lang w:eastAsia="ru-RU"/>
              </w:rPr>
              <w:t xml:space="preserve"> массива перевода его из зоны Р2 в Ж3 или Ж2.</w:t>
            </w:r>
          </w:p>
          <w:p w:rsidR="00ED083B" w:rsidRPr="00ED083B" w:rsidRDefault="00ED083B" w:rsidP="001D6FA4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Default="00ED083B" w:rsidP="001D6FA4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За сохранение зоны Р2 на Румболовском поле.</w:t>
            </w:r>
          </w:p>
          <w:p w:rsidR="00ED083B" w:rsidRDefault="00ED083B" w:rsidP="001D6FA4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1D6FA4">
            <w:pPr>
              <w:widowControl w:val="0"/>
              <w:tabs>
                <w:tab w:val="right" w:pos="3888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(подписало 19 человек)</w:t>
            </w:r>
          </w:p>
        </w:tc>
        <w:tc>
          <w:tcPr>
            <w:tcW w:w="4395" w:type="dxa"/>
            <w:vAlign w:val="center"/>
          </w:tcPr>
          <w:p w:rsidR="00ED083B" w:rsidRPr="00ED083B" w:rsidRDefault="00ED083B" w:rsidP="001D6FA4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Данное замечание не относится к предмету публичных слушаний.</w:t>
            </w:r>
          </w:p>
          <w:p w:rsidR="00ED083B" w:rsidRPr="00ED083B" w:rsidRDefault="00ED083B" w:rsidP="001D6FA4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ED083B" w:rsidRPr="00ED083B" w:rsidRDefault="00ED083B" w:rsidP="001D6FA4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D083B">
              <w:rPr>
                <w:rFonts w:eastAsia="Times New Roman" w:cs="Times New Roman"/>
                <w:szCs w:val="24"/>
                <w:lang w:eastAsia="ru-RU"/>
              </w:rPr>
              <w:t>Территориальные зоны в проекте установлены в соответствии с функциональным зонированием, предусмотренным генеральным планом поселения.</w:t>
            </w:r>
          </w:p>
        </w:tc>
      </w:tr>
    </w:tbl>
    <w:p w:rsidR="00ED083B" w:rsidRPr="001A29B8" w:rsidRDefault="00ED083B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312F8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312F8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99032A">
        <w:rPr>
          <w:sz w:val="26"/>
          <w:szCs w:val="26"/>
        </w:rPr>
        <w:t>2</w:t>
      </w:r>
      <w:r w:rsidR="00B73118">
        <w:rPr>
          <w:sz w:val="26"/>
          <w:szCs w:val="26"/>
        </w:rPr>
        <w:t>0</w:t>
      </w:r>
      <w:r w:rsidR="0016357B" w:rsidRPr="001A29B8">
        <w:rPr>
          <w:sz w:val="26"/>
          <w:szCs w:val="26"/>
        </w:rPr>
        <w:t>.</w:t>
      </w:r>
      <w:r w:rsidR="00E35429">
        <w:rPr>
          <w:sz w:val="26"/>
          <w:szCs w:val="26"/>
        </w:rPr>
        <w:t>0</w:t>
      </w:r>
      <w:r w:rsidR="00312F80">
        <w:rPr>
          <w:sz w:val="26"/>
          <w:szCs w:val="26"/>
        </w:rPr>
        <w:t>7</w:t>
      </w:r>
      <w:r w:rsidR="0078170D" w:rsidRPr="001A29B8">
        <w:rPr>
          <w:sz w:val="26"/>
          <w:szCs w:val="26"/>
        </w:rPr>
        <w:t>.202</w:t>
      </w:r>
      <w:r w:rsidR="00E35429">
        <w:rPr>
          <w:sz w:val="26"/>
          <w:szCs w:val="26"/>
        </w:rPr>
        <w:t>1</w:t>
      </w:r>
      <w:r w:rsidR="0078170D" w:rsidRPr="001A29B8">
        <w:rPr>
          <w:sz w:val="26"/>
          <w:szCs w:val="26"/>
        </w:rPr>
        <w:t xml:space="preserve"> № </w:t>
      </w:r>
      <w:r w:rsidR="00D37480">
        <w:rPr>
          <w:sz w:val="26"/>
          <w:szCs w:val="26"/>
        </w:rPr>
        <w:t>4</w:t>
      </w:r>
      <w:r w:rsidR="00B73118">
        <w:rPr>
          <w:sz w:val="26"/>
          <w:szCs w:val="26"/>
        </w:rPr>
        <w:t>8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E40088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 xml:space="preserve">О </w:t>
      </w:r>
      <w:r w:rsidR="00312F80">
        <w:rPr>
          <w:color w:val="000000"/>
          <w:sz w:val="26"/>
          <w:szCs w:val="26"/>
          <w:shd w:val="clear" w:color="auto" w:fill="FFFFFF"/>
        </w:rPr>
        <w:t xml:space="preserve">«Город Всеволожск»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3118">
        <w:rPr>
          <w:rFonts w:ascii="Times New Roman" w:hAnsi="Times New Roman" w:cs="Times New Roman"/>
          <w:sz w:val="26"/>
          <w:szCs w:val="26"/>
          <w:lang w:eastAsia="ru-RU"/>
        </w:rPr>
        <w:t xml:space="preserve">Н.Ю. </w:t>
      </w:r>
      <w:proofErr w:type="spellStart"/>
      <w:r w:rsidR="00B73118">
        <w:rPr>
          <w:rFonts w:ascii="Times New Roman" w:hAnsi="Times New Roman" w:cs="Times New Roman"/>
          <w:sz w:val="26"/>
          <w:szCs w:val="26"/>
          <w:lang w:eastAsia="ru-RU"/>
        </w:rPr>
        <w:t>Кареткин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3118">
        <w:rPr>
          <w:rFonts w:ascii="Times New Roman" w:hAnsi="Times New Roman" w:cs="Times New Roman"/>
          <w:sz w:val="26"/>
          <w:szCs w:val="26"/>
          <w:lang w:eastAsia="ru-RU"/>
        </w:rPr>
        <w:t xml:space="preserve">Т.М. </w:t>
      </w:r>
      <w:proofErr w:type="spellStart"/>
      <w:r w:rsidR="00B73118">
        <w:rPr>
          <w:rFonts w:ascii="Times New Roman" w:hAnsi="Times New Roman" w:cs="Times New Roman"/>
          <w:sz w:val="26"/>
          <w:szCs w:val="26"/>
          <w:lang w:eastAsia="ru-RU"/>
        </w:rPr>
        <w:t>Костюкевич</w:t>
      </w:r>
      <w:proofErr w:type="spellEnd"/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</w:p>
    <w:sectPr w:rsidR="00DF4904" w:rsidRPr="00B63AE4" w:rsidSect="00FD2DA4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722E6D"/>
    <w:multiLevelType w:val="multilevel"/>
    <w:tmpl w:val="8D80D80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2EBC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C7772"/>
    <w:rsid w:val="000D27BF"/>
    <w:rsid w:val="000D49E1"/>
    <w:rsid w:val="000D6F78"/>
    <w:rsid w:val="000E16BD"/>
    <w:rsid w:val="000F0DF3"/>
    <w:rsid w:val="000F1461"/>
    <w:rsid w:val="000F4F4A"/>
    <w:rsid w:val="000F569C"/>
    <w:rsid w:val="00105355"/>
    <w:rsid w:val="00107062"/>
    <w:rsid w:val="001123B5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1F23C4"/>
    <w:rsid w:val="00203924"/>
    <w:rsid w:val="00211301"/>
    <w:rsid w:val="002130C4"/>
    <w:rsid w:val="00230845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A4063"/>
    <w:rsid w:val="002B0E4B"/>
    <w:rsid w:val="002B226B"/>
    <w:rsid w:val="002B6CF2"/>
    <w:rsid w:val="002D2F3D"/>
    <w:rsid w:val="002D41A5"/>
    <w:rsid w:val="002D7AF6"/>
    <w:rsid w:val="002E4032"/>
    <w:rsid w:val="002E431A"/>
    <w:rsid w:val="002E7887"/>
    <w:rsid w:val="002E7A32"/>
    <w:rsid w:val="002F5A9A"/>
    <w:rsid w:val="002F7C10"/>
    <w:rsid w:val="00303EFB"/>
    <w:rsid w:val="00305319"/>
    <w:rsid w:val="00312F80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389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0A77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329B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86EA9"/>
    <w:rsid w:val="0069248A"/>
    <w:rsid w:val="0069536C"/>
    <w:rsid w:val="0069579D"/>
    <w:rsid w:val="00695EF6"/>
    <w:rsid w:val="006A2A27"/>
    <w:rsid w:val="006B4C88"/>
    <w:rsid w:val="006B7204"/>
    <w:rsid w:val="006D2CB8"/>
    <w:rsid w:val="006E6F44"/>
    <w:rsid w:val="006F1E70"/>
    <w:rsid w:val="006F3B59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870DD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E4C35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81220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3324"/>
    <w:rsid w:val="009658C8"/>
    <w:rsid w:val="00970342"/>
    <w:rsid w:val="00971A13"/>
    <w:rsid w:val="00976D15"/>
    <w:rsid w:val="00977807"/>
    <w:rsid w:val="00981982"/>
    <w:rsid w:val="00986372"/>
    <w:rsid w:val="0099032A"/>
    <w:rsid w:val="00992BEB"/>
    <w:rsid w:val="00993550"/>
    <w:rsid w:val="009A3A8A"/>
    <w:rsid w:val="009A3E5E"/>
    <w:rsid w:val="009B2CBC"/>
    <w:rsid w:val="009B4E3D"/>
    <w:rsid w:val="009B60DF"/>
    <w:rsid w:val="009C1AB7"/>
    <w:rsid w:val="009D3A07"/>
    <w:rsid w:val="009D6E63"/>
    <w:rsid w:val="009E045F"/>
    <w:rsid w:val="009E5996"/>
    <w:rsid w:val="009E78C3"/>
    <w:rsid w:val="009F0E8B"/>
    <w:rsid w:val="00A02DFC"/>
    <w:rsid w:val="00A13D75"/>
    <w:rsid w:val="00A16E5F"/>
    <w:rsid w:val="00A178CA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B3748"/>
    <w:rsid w:val="00AC4449"/>
    <w:rsid w:val="00AC66B9"/>
    <w:rsid w:val="00AD55C5"/>
    <w:rsid w:val="00AE0A38"/>
    <w:rsid w:val="00AE0C1C"/>
    <w:rsid w:val="00AE187C"/>
    <w:rsid w:val="00AE3954"/>
    <w:rsid w:val="00AE55C8"/>
    <w:rsid w:val="00B14695"/>
    <w:rsid w:val="00B1543B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3118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F0759"/>
    <w:rsid w:val="00BF1DF2"/>
    <w:rsid w:val="00BF4134"/>
    <w:rsid w:val="00BF4138"/>
    <w:rsid w:val="00BF4DA0"/>
    <w:rsid w:val="00BF6634"/>
    <w:rsid w:val="00C0528C"/>
    <w:rsid w:val="00C05FD5"/>
    <w:rsid w:val="00C20D68"/>
    <w:rsid w:val="00C245A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E6400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37480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A5AB2"/>
    <w:rsid w:val="00DB0373"/>
    <w:rsid w:val="00DB371F"/>
    <w:rsid w:val="00DC1B07"/>
    <w:rsid w:val="00DC2F7A"/>
    <w:rsid w:val="00DC5907"/>
    <w:rsid w:val="00DD0221"/>
    <w:rsid w:val="00DD4987"/>
    <w:rsid w:val="00DD5D86"/>
    <w:rsid w:val="00DE3F99"/>
    <w:rsid w:val="00DF4904"/>
    <w:rsid w:val="00E00910"/>
    <w:rsid w:val="00E15510"/>
    <w:rsid w:val="00E20AE9"/>
    <w:rsid w:val="00E2293F"/>
    <w:rsid w:val="00E35429"/>
    <w:rsid w:val="00E35F78"/>
    <w:rsid w:val="00E40088"/>
    <w:rsid w:val="00E431A2"/>
    <w:rsid w:val="00E47BA6"/>
    <w:rsid w:val="00E52B47"/>
    <w:rsid w:val="00E56D58"/>
    <w:rsid w:val="00E643C4"/>
    <w:rsid w:val="00E67344"/>
    <w:rsid w:val="00E67C52"/>
    <w:rsid w:val="00E67EC0"/>
    <w:rsid w:val="00E70C17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3D23"/>
    <w:rsid w:val="00EC57C2"/>
    <w:rsid w:val="00ED083B"/>
    <w:rsid w:val="00ED4A61"/>
    <w:rsid w:val="00ED4F51"/>
    <w:rsid w:val="00EE29A2"/>
    <w:rsid w:val="00EF4304"/>
    <w:rsid w:val="00EF7C67"/>
    <w:rsid w:val="00F12132"/>
    <w:rsid w:val="00F16C42"/>
    <w:rsid w:val="00F2123C"/>
    <w:rsid w:val="00F26BE0"/>
    <w:rsid w:val="00F32AF1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2DA4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ED083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CE9D-E5AE-4C47-8B5A-1450ABDC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18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User</cp:lastModifiedBy>
  <cp:revision>33</cp:revision>
  <cp:lastPrinted>2021-08-24T14:40:00Z</cp:lastPrinted>
  <dcterms:created xsi:type="dcterms:W3CDTF">2021-04-27T08:15:00Z</dcterms:created>
  <dcterms:modified xsi:type="dcterms:W3CDTF">2021-09-30T13:04:00Z</dcterms:modified>
</cp:coreProperties>
</file>